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w:t>
      </w:r>
      <w:r>
        <w:t xml:space="preserve">sp., one of the most abundant primary producers in marine ecosystems, exhibit remarkable adaptations to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sp. 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sp. 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w:t>
      </w:r>
      <w:r>
        <w:t xml:space="preserve">sp.,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sp. 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Oxygen</w:t>
      </w:r>
      <w:r>
        <w:t xml:space="preserve"> </w:t>
      </w:r>
      <w:r>
        <w:t xml:space="preserve">Wong et al. (2023)</w:t>
      </w:r>
      <w:r>
        <w:t xml:space="preserve"> </w:t>
      </w:r>
      <w:r>
        <w:t xml:space="preserve">Breitburg et al. (2018)</w:t>
      </w:r>
      <w:r>
        <w:t xml:space="preserve"> </w:t>
      </w:r>
      <w:r>
        <w:t xml:space="preserve">Ulloa et al. (2012)</w:t>
      </w:r>
    </w:p>
    <w:p>
      <w:pPr>
        <w:pStyle w:val="BodyText"/>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w:t>
      </w:r>
      <w:r>
        <w:t xml:space="preserve"> </w:t>
      </w:r>
      <w:r>
        <w:t xml:space="preserve">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and-discussion"/>
    <w:p>
      <w:pPr>
        <w:pStyle w:val="Heading1"/>
      </w:pPr>
      <w:r>
        <w:t xml:space="preserve">Results and discussion</w:t>
      </w:r>
    </w:p>
    <w:bookmarkStart w:id="37" w:name="Xe2dc86fe4c06e8ca6bdff2bd65da0a315b4dbcd"/>
    <w:p>
      <w:pPr>
        <w:pStyle w:val="Heading2"/>
      </w:pPr>
      <w:r>
        <w:t xml:space="preserve">Chlorophyll-specific growth rates across [O</w:t>
      </w:r>
      <w:r>
        <w:rPr>
          <w:vertAlign w:val="subscript"/>
        </w:rPr>
        <w:t xml:space="preserve">2</w:t>
      </w:r>
      <w:r>
        <w:t xml:space="preserve">],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d193ef2227b04d5731925d0c0ec471992174573"/>
    <w:p>
      <w:pPr>
        <w:pStyle w:val="Heading2"/>
      </w:pPr>
      <w:r>
        <w:t xml:space="preserve">Pigment content and pigment ratio across [O</w:t>
      </w:r>
      <w:r>
        <w:rPr>
          <w:vertAlign w:val="subscript"/>
        </w:rPr>
        <w:t xml:space="preserve">2</w:t>
      </w:r>
      <w:r>
        <w:t xml:space="preserve">],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260f5aad1f38a766e6693dfed782515b8c4bd03"/>
    <w:p>
      <w:pPr>
        <w:pStyle w:val="Heading2"/>
      </w:pPr>
      <w:r>
        <w:t xml:space="preserve">Effective absorption cross sections, turnover times, and photochemical quenching of PSII across [O</w:t>
      </w:r>
      <w:r>
        <w:rPr>
          <w:vertAlign w:val="subscript"/>
        </w:rPr>
        <w:t xml:space="preserve">2</w:t>
      </w:r>
      <w:r>
        <w:t xml:space="preserve">],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In cyanobacteria the number of chlorophyll per PSII is low, and nearly fixed, so the effective absorption cross section for chlorophyll is also low</w:t>
      </w:r>
      <w:r>
        <w:t xml:space="preserve"> </w:t>
      </w:r>
      <w:r>
        <w:t xml:space="preserve">(Xu et al. 2018)</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PSII&gt; τ</w:t>
      </w:r>
      <w:r>
        <w:rPr>
          <w:vertAlign w:val="subscript"/>
        </w:rPr>
        <w:t xml:space="preserve">PSII</w:t>
      </w:r>
      <w:r>
        <w:t xml:space="preserve">, was generally faster (smaller)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 Hughes et al. 2018)</w:t>
      </w:r>
      <w:r>
        <w:t xml:space="preserve"> </w:t>
      </w:r>
      <w:r>
        <w:t xml:space="preserve">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5f4867af5c41f50aa48c36c8624577f217715e9"/>
    <w:p>
      <w:pPr>
        <w:pStyle w:val="Heading2"/>
      </w:pPr>
      <w:r>
        <w:t xml:space="preserve">Growth rates vs. cumulative diel PSII electron flux across [O</w:t>
      </w:r>
      <w:r>
        <w:rPr>
          <w:vertAlign w:val="subscript"/>
        </w:rPr>
        <w:t xml:space="preserve">2</w:t>
      </w:r>
      <w:r>
        <w:t xml:space="preserve">], wavebands, and strains</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(Tab. S10 xxx).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p>
    <w:bookmarkEnd w:id="52"/>
    <w:bookmarkEnd w:id="53"/>
    <w:bookmarkStart w:id="54" w:name="conclusions"/>
    <w:p>
      <w:pPr>
        <w:pStyle w:val="Heading1"/>
      </w:pPr>
      <w:r>
        <w:t xml:space="preserve">Conclusions</w:t>
      </w:r>
    </w:p>
    <w:p>
      <w:pPr>
        <w:pStyle w:val="FirstParagraph"/>
      </w:pPr>
    </w:p>
    <w:bookmarkEnd w:id="54"/>
    <w:bookmarkStart w:id="55" w:name="acknowledgements"/>
    <w:p>
      <w:pPr>
        <w:pStyle w:val="Heading1"/>
      </w:pPr>
      <w:r>
        <w:t xml:space="preserve">Acknowledgements</w:t>
      </w:r>
    </w:p>
    <w:p>
      <w:pPr>
        <w:pStyle w:val="FirstParagraph"/>
      </w:pPr>
      <w:r>
        <w:t xml:space="preserve">We thank Naaman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5"/>
    <w:bookmarkStart w:id="58" w:name="article-information"/>
    <w:p>
      <w:pPr>
        <w:pStyle w:val="Heading1"/>
      </w:pPr>
      <w:r>
        <w:t xml:space="preserve">Article information</w:t>
      </w:r>
    </w:p>
    <w:bookmarkStart w:id="57"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7"/>
    <w:bookmarkEnd w:id="58"/>
    <w:bookmarkStart w:id="66" w:name="author-information"/>
    <w:p>
      <w:pPr>
        <w:pStyle w:val="Heading1"/>
      </w:pPr>
      <w:r>
        <w:t xml:space="preserve">Author information</w:t>
      </w:r>
    </w:p>
    <w:bookmarkStart w:id="62" w:name="author-orcids"/>
    <w:p>
      <w:pPr>
        <w:pStyle w:val="Heading2"/>
      </w:pPr>
      <w:r>
        <w:t xml:space="preserve">Author ORCIDs</w:t>
      </w:r>
    </w:p>
    <w:p>
      <w:pPr>
        <w:pStyle w:val="FirstParagraph"/>
      </w:pPr>
      <w:r>
        <w:t xml:space="preserve">Sylwia Śliwińska-Wilczewska</w:t>
      </w:r>
      <w:r>
        <w:t xml:space="preserve"> </w:t>
      </w:r>
      <w:hyperlink r:id="rId59">
        <w:r>
          <w:rPr>
            <w:rStyle w:val="Hyperlink"/>
          </w:rPr>
          <w:t xml:space="preserve">https://orcid.org/0000-0002-3147-6605</w:t>
        </w:r>
      </w:hyperlink>
      <w:r>
        <w:t xml:space="preserve"> </w:t>
      </w:r>
      <w:r>
        <w:t xml:space="preserve">Mireille Savoie</w:t>
      </w:r>
      <w:r>
        <w:t xml:space="preserve"> </w:t>
      </w:r>
      <w:hyperlink r:id="rId60">
        <w:r>
          <w:rPr>
            <w:rStyle w:val="Hyperlink"/>
          </w:rPr>
          <w:t xml:space="preserve">https://orcid.org/0009-0009-9499-6657</w:t>
        </w:r>
      </w:hyperlink>
      <w:r>
        <w:t xml:space="preserve"> </w:t>
      </w:r>
      <w:r>
        <w:t xml:space="preserve">Douglas A. Campbell</w:t>
      </w:r>
      <w:r>
        <w:t xml:space="preserve"> </w:t>
      </w:r>
      <w:hyperlink r:id="rId61">
        <w:r>
          <w:rPr>
            <w:rStyle w:val="Hyperlink"/>
          </w:rPr>
          <w:t xml:space="preserve">https://orcid.org/0000-0001-8996-5463</w:t>
        </w:r>
      </w:hyperlink>
    </w:p>
    <w:p>
      <w:pPr>
        <w:pStyle w:val="BodyText"/>
      </w:pPr>
    </w:p>
    <w:bookmarkEnd w:id="62"/>
    <w:bookmarkStart w:id="63"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3"/>
    <w:bookmarkStart w:id="64"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4"/>
    <w:bookmarkStart w:id="65"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5"/>
    <w:bookmarkEnd w:id="66"/>
    <w:bookmarkStart w:id="67"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7"/>
    <w:bookmarkStart w:id="123" w:name="references"/>
    <w:p>
      <w:pPr>
        <w:pStyle w:val="Heading1"/>
      </w:pPr>
      <w:r>
        <w:t xml:space="preserve">References</w:t>
      </w:r>
    </w:p>
    <w:bookmarkStart w:id="122"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4"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3">
        <w:r>
          <w:rPr>
            <w:rStyle w:val="Hyperlink"/>
          </w:rPr>
          <w:t xml:space="preserve">10.1126/science.aam7240</w:t>
        </w:r>
      </w:hyperlink>
      <w:r>
        <w:t xml:space="preserve">.</w:t>
      </w:r>
    </w:p>
    <w:bookmarkEnd w:id="74"/>
    <w:bookmarkStart w:id="76"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5">
        <w:r>
          <w:rPr>
            <w:rStyle w:val="Hyperlink"/>
          </w:rPr>
          <w:t xml:space="preserve">10.1034/j.1399-3054.1999.105420.x</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4">
        <w:r>
          <w:rPr>
            <w:rStyle w:val="Hyperlink"/>
          </w:rPr>
          <w:t xml:space="preserve">10.1038/ismej.2008.118</w:t>
        </w:r>
      </w:hyperlink>
      <w:r>
        <w:t xml:space="preserve">.</w:t>
      </w:r>
    </w:p>
    <w:bookmarkEnd w:id="85"/>
    <w:bookmarkStart w:id="87"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86">
        <w:r>
          <w:rPr>
            <w:rStyle w:val="Hyperlink"/>
          </w:rPr>
          <w:t xml:space="preserve">10.1021/acs.est.8b03488</w:t>
        </w:r>
      </w:hyperlink>
      <w:r>
        <w:t xml:space="preserve">.</w:t>
      </w:r>
    </w:p>
    <w:bookmarkEnd w:id="87"/>
    <w:bookmarkStart w:id="8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8">
        <w:r>
          <w:rPr>
            <w:rStyle w:val="Hyperlink"/>
          </w:rPr>
          <w:t xml:space="preserve">10.1016/j.jphotobiol.2005.10.002</w:t>
        </w:r>
      </w:hyperlink>
      <w:r>
        <w:t xml:space="preserve">.</w:t>
      </w:r>
    </w:p>
    <w:bookmarkEnd w:id="89"/>
    <w:bookmarkStart w:id="9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0">
        <w:r>
          <w:rPr>
            <w:rStyle w:val="Hyperlink"/>
          </w:rPr>
          <w:t xml:space="preserve">10.1016/S0005-2728(98)00135-2</w:t>
        </w:r>
      </w:hyperlink>
      <w:r>
        <w:t xml:space="preserve">.</w:t>
      </w:r>
    </w:p>
    <w:bookmarkEnd w:id="91"/>
    <w:bookmarkStart w:id="92"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2"/>
    <w:bookmarkStart w:id="94"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3">
        <w:r>
          <w:rPr>
            <w:rStyle w:val="Hyperlink"/>
          </w:rPr>
          <w:t xml:space="preserve">10.1371/journal.pone.0168991</w:t>
        </w:r>
      </w:hyperlink>
      <w:r>
        <w:t xml:space="preserve">.</w:t>
      </w:r>
    </w:p>
    <w:bookmarkEnd w:id="94"/>
    <w:bookmarkStart w:id="96"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5">
        <w:r>
          <w:rPr>
            <w:rStyle w:val="Hyperlink"/>
          </w:rPr>
          <w:t xml:space="preserve">10.1023/A:1005936823310</w:t>
        </w:r>
      </w:hyperlink>
      <w:r>
        <w:t xml:space="preserve">.</w:t>
      </w:r>
    </w:p>
    <w:bookmarkEnd w:id="96"/>
    <w:bookmarkStart w:id="98"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7">
        <w:r>
          <w:rPr>
            <w:rStyle w:val="Hyperlink"/>
          </w:rPr>
          <w:t xml:space="preserve">10.4319/lom.2012.10.142</w:t>
        </w:r>
      </w:hyperlink>
      <w:r>
        <w:t xml:space="preserve">.</w:t>
      </w:r>
    </w:p>
    <w:bookmarkEnd w:id="98"/>
    <w:bookmarkStart w:id="99"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9"/>
    <w:bookmarkStart w:id="101" w:name="ref-posit"/>
    <w:p>
      <w:pPr>
        <w:pStyle w:val="Bibliography"/>
      </w:pPr>
      <w:r>
        <w:t xml:space="preserve">Posit team. 2022. RStudio: Integrated development environment for r. Posit Software, PBC, Boston, MA. Available from</w:t>
      </w:r>
      <w:r>
        <w:t xml:space="preserve"> </w:t>
      </w:r>
      <w:hyperlink r:id="rId100">
        <w:r>
          <w:rPr>
            <w:rStyle w:val="Hyperlink"/>
          </w:rPr>
          <w:t xml:space="preserve">http://www.posit.co/</w:t>
        </w:r>
      </w:hyperlink>
      <w:r>
        <w:t xml:space="preserve">.</w:t>
      </w:r>
    </w:p>
    <w:bookmarkEnd w:id="101"/>
    <w:bookmarkStart w:id="103" w:name="ref-rcore"/>
    <w:p>
      <w:pPr>
        <w:pStyle w:val="Bibliography"/>
      </w:pPr>
      <w:r>
        <w:t xml:space="preserve">R Core Team. 2023. R: A language and environment for statistical computing. R Foundation for Statistical Computing, Vienna, Austria. Available from</w:t>
      </w:r>
      <w:r>
        <w:t xml:space="preserve"> </w:t>
      </w:r>
      <w:hyperlink r:id="rId102">
        <w:r>
          <w:rPr>
            <w:rStyle w:val="Hyperlink"/>
          </w:rPr>
          <w:t xml:space="preserve">https://www.R-project.org/</w:t>
        </w:r>
      </w:hyperlink>
      <w:r>
        <w:t xml:space="preserve">.</w:t>
      </w:r>
    </w:p>
    <w:bookmarkEnd w:id="103"/>
    <w:bookmarkStart w:id="105"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04">
        <w:r>
          <w:rPr>
            <w:rStyle w:val="Hyperlink"/>
          </w:rPr>
          <w:t xml:space="preserve">10.5194/bg-15-6257-2018</w:t>
        </w:r>
      </w:hyperlink>
      <w:r>
        <w:t xml:space="preserve">.</w:t>
      </w:r>
    </w:p>
    <w:bookmarkEnd w:id="105"/>
    <w:bookmarkStart w:id="10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6">
        <w:r>
          <w:rPr>
            <w:rStyle w:val="Hyperlink"/>
          </w:rPr>
          <w:t xml:space="preserve">DOI: http://dx.doi.org/10.25607/OBP-1791</w:t>
        </w:r>
      </w:hyperlink>
      <w:r>
        <w:t xml:space="preserve">.</w:t>
      </w:r>
    </w:p>
    <w:bookmarkEnd w:id="107"/>
    <w:bookmarkStart w:id="10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8">
        <w:r>
          <w:rPr>
            <w:rStyle w:val="Hyperlink"/>
          </w:rPr>
          <w:t xml:space="preserve">10.25607/OBP-1084</w:t>
        </w:r>
      </w:hyperlink>
      <w:r>
        <w:t xml:space="preserve">.</w:t>
      </w:r>
    </w:p>
    <w:bookmarkEnd w:id="109"/>
    <w:bookmarkStart w:id="11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10">
        <w:r>
          <w:rPr>
            <w:rStyle w:val="Hyperlink"/>
          </w:rPr>
          <w:t xml:space="preserve">10.1073/pnas.1205009109</w:t>
        </w:r>
      </w:hyperlink>
      <w:r>
        <w:t xml:space="preserve">.</w:t>
      </w:r>
    </w:p>
    <w:bookmarkEnd w:id="111"/>
    <w:bookmarkStart w:id="11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12">
        <w:r>
          <w:rPr>
            <w:rStyle w:val="Hyperlink"/>
          </w:rPr>
          <w:t xml:space="preserve">10.1007/978-3-319-24277-4_9</w:t>
        </w:r>
      </w:hyperlink>
      <w:r>
        <w:t xml:space="preserve">.</w:t>
      </w:r>
    </w:p>
    <w:bookmarkEnd w:id="113"/>
    <w:bookmarkStart w:id="11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14">
        <w:r>
          <w:rPr>
            <w:rStyle w:val="Hyperlink"/>
          </w:rPr>
          <w:t xml:space="preserve">10.1002/cyto.a.24508</w:t>
        </w:r>
      </w:hyperlink>
      <w:r>
        <w:t xml:space="preserve">.</w:t>
      </w:r>
    </w:p>
    <w:bookmarkEnd w:id="115"/>
    <w:bookmarkStart w:id="11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6">
        <w:r>
          <w:rPr>
            <w:rStyle w:val="Hyperlink"/>
          </w:rPr>
          <w:t xml:space="preserve">10.1002/lno.12367</w:t>
        </w:r>
      </w:hyperlink>
      <w:r>
        <w:t xml:space="preserve">.</w:t>
      </w:r>
    </w:p>
    <w:bookmarkEnd w:id="117"/>
    <w:bookmarkStart w:id="11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8">
        <w:r>
          <w:rPr>
            <w:rStyle w:val="Hyperlink"/>
          </w:rPr>
          <w:t xml:space="preserve">10.1016/j.bbabio.2017.03.003</w:t>
        </w:r>
      </w:hyperlink>
      <w:r>
        <w:t xml:space="preserve">.</w:t>
      </w:r>
    </w:p>
    <w:bookmarkEnd w:id="119"/>
    <w:bookmarkStart w:id="121"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20">
        <w:r>
          <w:rPr>
            <w:rStyle w:val="Hyperlink"/>
          </w:rPr>
          <w:t xml:space="preserve">10.3389/fmars.2018.00281</w:t>
        </w:r>
      </w:hyperlink>
      <w:r>
        <w:t xml:space="preserve">.</w:t>
      </w:r>
    </w:p>
    <w:bookmarkEnd w:id="121"/>
    <w:bookmarkEnd w:id="122"/>
    <w:bookmarkEnd w:id="12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2024-06-26T01:45:08Z</dcterms:created>
  <dcterms:modified xsi:type="dcterms:W3CDTF">2024-06-26T01:45:08Z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